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E7E" w:rsidRPr="00BA2E7E" w:rsidRDefault="00BA2E7E" w:rsidP="00BA2E7E">
      <w:pPr>
        <w:shd w:val="clear" w:color="auto" w:fill="FFFFFF"/>
        <w:spacing w:after="168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1E1E1E"/>
          <w:kern w:val="36"/>
          <w:sz w:val="28"/>
          <w:szCs w:val="28"/>
          <w:lang w:eastAsia="ru-RU"/>
        </w:rPr>
      </w:pPr>
      <w:r w:rsidRPr="00BA2E7E">
        <w:rPr>
          <w:rFonts w:ascii="Times New Roman" w:eastAsia="Times New Roman" w:hAnsi="Times New Roman"/>
          <w:b/>
          <w:bCs/>
          <w:color w:val="1E1E1E"/>
          <w:kern w:val="36"/>
          <w:sz w:val="28"/>
          <w:szCs w:val="28"/>
          <w:lang w:eastAsia="ru-RU"/>
        </w:rPr>
        <w:t>Материально-техническое обеспечение и оснащенность образовательного процесса</w:t>
      </w:r>
    </w:p>
    <w:p w:rsidR="00850EED" w:rsidRDefault="00850EED" w:rsidP="00850EE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452CF">
        <w:rPr>
          <w:rFonts w:ascii="Times New Roman" w:hAnsi="Times New Roman"/>
          <w:sz w:val="28"/>
          <w:szCs w:val="28"/>
        </w:rPr>
        <w:t xml:space="preserve">Муниципальное  бюджетное дошкольное образовательное учреждение </w:t>
      </w:r>
      <w:r>
        <w:rPr>
          <w:rFonts w:ascii="Times New Roman" w:hAnsi="Times New Roman"/>
          <w:sz w:val="28"/>
          <w:szCs w:val="28"/>
        </w:rPr>
        <w:t xml:space="preserve">центр развития ребенка </w:t>
      </w:r>
      <w:r w:rsidRPr="00C452CF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етский сад № 12</w:t>
      </w:r>
      <w:r w:rsidRPr="00C452CF">
        <w:rPr>
          <w:rFonts w:ascii="Times New Roman" w:hAnsi="Times New Roman"/>
          <w:sz w:val="28"/>
          <w:szCs w:val="28"/>
        </w:rPr>
        <w:t xml:space="preserve"> г. Не</w:t>
      </w:r>
      <w:r>
        <w:rPr>
          <w:rFonts w:ascii="Times New Roman" w:hAnsi="Times New Roman"/>
          <w:sz w:val="28"/>
          <w:szCs w:val="28"/>
        </w:rPr>
        <w:t>рчинска   функционирует с 1985 года</w:t>
      </w:r>
      <w:r w:rsidRPr="00C452CF">
        <w:rPr>
          <w:rFonts w:ascii="Times New Roman" w:hAnsi="Times New Roman"/>
          <w:sz w:val="28"/>
          <w:szCs w:val="28"/>
        </w:rPr>
        <w:t>, здание построено по типовому проекту, отвечающее санитарно-гигиеническим, противоэпидемическим требованиям, правилам про</w:t>
      </w:r>
      <w:r>
        <w:rPr>
          <w:rFonts w:ascii="Times New Roman" w:hAnsi="Times New Roman"/>
          <w:sz w:val="28"/>
          <w:szCs w:val="28"/>
        </w:rPr>
        <w:t xml:space="preserve">тивопожарной безопасности. ДОУ </w:t>
      </w:r>
      <w:r w:rsidRPr="00C452CF">
        <w:rPr>
          <w:rFonts w:ascii="Times New Roman" w:hAnsi="Times New Roman"/>
          <w:sz w:val="28"/>
          <w:szCs w:val="28"/>
        </w:rPr>
        <w:t>оборудовано кнопкой</w:t>
      </w:r>
      <w:r>
        <w:rPr>
          <w:rFonts w:ascii="Times New Roman" w:hAnsi="Times New Roman"/>
          <w:sz w:val="28"/>
          <w:szCs w:val="28"/>
        </w:rPr>
        <w:t xml:space="preserve"> «тревожной сигнализации»</w:t>
      </w:r>
      <w:r w:rsidRPr="00C452CF">
        <w:rPr>
          <w:rFonts w:ascii="Times New Roman" w:hAnsi="Times New Roman"/>
          <w:sz w:val="28"/>
          <w:szCs w:val="28"/>
        </w:rPr>
        <w:t>. Здание рассчитано на 5</w:t>
      </w:r>
      <w:r>
        <w:rPr>
          <w:rFonts w:ascii="Times New Roman" w:hAnsi="Times New Roman"/>
          <w:sz w:val="28"/>
          <w:szCs w:val="28"/>
        </w:rPr>
        <w:t xml:space="preserve"> групп</w:t>
      </w:r>
      <w:r w:rsidRPr="00C452CF">
        <w:rPr>
          <w:rFonts w:ascii="Times New Roman" w:hAnsi="Times New Roman"/>
          <w:sz w:val="28"/>
          <w:szCs w:val="28"/>
        </w:rPr>
        <w:t>, включающих в себя игровые</w:t>
      </w:r>
      <w:r>
        <w:rPr>
          <w:rFonts w:ascii="Times New Roman" w:hAnsi="Times New Roman"/>
          <w:sz w:val="28"/>
          <w:szCs w:val="28"/>
        </w:rPr>
        <w:t>, спальни</w:t>
      </w:r>
      <w:r w:rsidRPr="00C452C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приемные</w:t>
      </w:r>
      <w:r w:rsidRPr="00C452CF">
        <w:rPr>
          <w:rFonts w:ascii="Times New Roman" w:hAnsi="Times New Roman"/>
          <w:sz w:val="28"/>
          <w:szCs w:val="28"/>
        </w:rPr>
        <w:t>, туалетные комнаты. Имеются музыкальный и физкультурный залы, медицинс</w:t>
      </w:r>
      <w:r>
        <w:rPr>
          <w:rFonts w:ascii="Times New Roman" w:hAnsi="Times New Roman"/>
          <w:sz w:val="28"/>
          <w:szCs w:val="28"/>
        </w:rPr>
        <w:t>кий кабинет</w:t>
      </w:r>
      <w:r w:rsidRPr="00C452CF">
        <w:rPr>
          <w:rFonts w:ascii="Times New Roman" w:hAnsi="Times New Roman"/>
          <w:sz w:val="28"/>
          <w:szCs w:val="28"/>
        </w:rPr>
        <w:t>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9570E">
        <w:rPr>
          <w:rFonts w:ascii="Times New Roman" w:hAnsi="Times New Roman"/>
          <w:sz w:val="28"/>
          <w:szCs w:val="28"/>
        </w:rPr>
        <w:t xml:space="preserve">Детский сад расположен в центре города, в непосредственной близости находятся – Нерчинский краеведческий музей, Районный дом культуры, городской стадион, почта, </w:t>
      </w:r>
      <w:r>
        <w:rPr>
          <w:rFonts w:ascii="Times New Roman" w:hAnsi="Times New Roman"/>
          <w:sz w:val="28"/>
          <w:szCs w:val="28"/>
        </w:rPr>
        <w:t>детская школа искусств</w:t>
      </w:r>
      <w:r w:rsidRPr="00C9570E">
        <w:rPr>
          <w:rFonts w:ascii="Times New Roman" w:hAnsi="Times New Roman"/>
          <w:sz w:val="28"/>
          <w:szCs w:val="28"/>
        </w:rPr>
        <w:t>. Детский сад рассчитан на – 78 мест, фактически посещает - 12</w:t>
      </w:r>
      <w:r>
        <w:rPr>
          <w:rFonts w:ascii="Times New Roman" w:hAnsi="Times New Roman"/>
          <w:sz w:val="28"/>
          <w:szCs w:val="28"/>
        </w:rPr>
        <w:t>0</w:t>
      </w:r>
      <w:r w:rsidRPr="00C9570E">
        <w:rPr>
          <w:rFonts w:ascii="Times New Roman" w:hAnsi="Times New Roman"/>
          <w:sz w:val="28"/>
          <w:szCs w:val="28"/>
        </w:rPr>
        <w:t xml:space="preserve"> детей.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E13AD">
        <w:rPr>
          <w:rFonts w:ascii="Times New Roman" w:hAnsi="Times New Roman"/>
          <w:sz w:val="28"/>
          <w:szCs w:val="28"/>
        </w:rPr>
        <w:t>На территории детского сада организована эффективно-развивающая природная среда. Имеются 5 участков для прогулок, спортивная площадка.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E13AD">
        <w:rPr>
          <w:rFonts w:ascii="Times New Roman" w:hAnsi="Times New Roman"/>
          <w:sz w:val="28"/>
          <w:szCs w:val="28"/>
        </w:rPr>
        <w:t xml:space="preserve">Создана экологическая тропа - одна из современных форм воспитания и образования детей. Эта работа в экологически значимом пространстве, проходящем через различные природные естественные и искусственные объекты. На экологической тропе произрастает более 100 видов растений. В  летний период разбиты цветники, альпинарии, где дети занимаются различными видами деятельности: наблюдением, трудовой, поисковой, экспериментальной, исследовательской. Хорошим подспорьем в этой работе являются переносные мини-лаборатории «Юные исследователи», которые сформированы с учетом возрастных особенностей детей. Сочли нужным оживить объекты экологической тропы, придать им образ: тополь-Федор, </w:t>
      </w:r>
      <w:proofErr w:type="spellStart"/>
      <w:r w:rsidRPr="009E13AD">
        <w:rPr>
          <w:rFonts w:ascii="Times New Roman" w:hAnsi="Times New Roman"/>
          <w:sz w:val="28"/>
          <w:szCs w:val="28"/>
        </w:rPr>
        <w:t>береза-Аленушка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, осина-Марья и т.д. Это способствует развитию бережного, трепетного отношения к природе.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E13AD">
        <w:rPr>
          <w:rFonts w:ascii="Times New Roman" w:hAnsi="Times New Roman"/>
          <w:sz w:val="28"/>
          <w:szCs w:val="28"/>
        </w:rPr>
        <w:t xml:space="preserve">Умелыми руками работников детского сада созданы искусственные объекты, такие как: Крокодил Гаврюша, черепашки и удав Гоша, которые знакомят ребят со свойствами песка в полупустыне. Ежи </w:t>
      </w:r>
      <w:proofErr w:type="spellStart"/>
      <w:r w:rsidRPr="009E13AD">
        <w:rPr>
          <w:rFonts w:ascii="Times New Roman" w:hAnsi="Times New Roman"/>
          <w:sz w:val="28"/>
          <w:szCs w:val="28"/>
        </w:rPr>
        <w:t>Парамон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E13AD">
        <w:rPr>
          <w:rFonts w:ascii="Times New Roman" w:hAnsi="Times New Roman"/>
          <w:sz w:val="28"/>
          <w:szCs w:val="28"/>
        </w:rPr>
        <w:t>Парамоша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9E13AD">
        <w:rPr>
          <w:rFonts w:ascii="Times New Roman" w:hAnsi="Times New Roman"/>
          <w:sz w:val="28"/>
          <w:szCs w:val="28"/>
        </w:rPr>
        <w:t>Парамончик</w:t>
      </w:r>
      <w:proofErr w:type="spellEnd"/>
      <w:r w:rsidRPr="009E13AD">
        <w:rPr>
          <w:rFonts w:ascii="Times New Roman" w:hAnsi="Times New Roman"/>
          <w:sz w:val="28"/>
          <w:szCs w:val="28"/>
        </w:rPr>
        <w:t>- открывают дорогу в экосистему «лес», отдохнув около пня дедушки</w:t>
      </w:r>
      <w:proofErr w:type="gramStart"/>
      <w:r w:rsidRPr="009E13AD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Pr="009E13AD">
        <w:rPr>
          <w:rFonts w:ascii="Times New Roman" w:hAnsi="Times New Roman"/>
          <w:sz w:val="28"/>
          <w:szCs w:val="28"/>
        </w:rPr>
        <w:t xml:space="preserve">у мы вместе с божьими коровками </w:t>
      </w:r>
      <w:proofErr w:type="spellStart"/>
      <w:r w:rsidRPr="009E13AD">
        <w:rPr>
          <w:rFonts w:ascii="Times New Roman" w:hAnsi="Times New Roman"/>
          <w:sz w:val="28"/>
          <w:szCs w:val="28"/>
        </w:rPr>
        <w:t>Пусей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, Мусей и Лялей попадаем в удивительную страну </w:t>
      </w:r>
      <w:proofErr w:type="spellStart"/>
      <w:r w:rsidRPr="009E13AD">
        <w:rPr>
          <w:rFonts w:ascii="Times New Roman" w:hAnsi="Times New Roman"/>
          <w:sz w:val="28"/>
          <w:szCs w:val="28"/>
        </w:rPr>
        <w:t>Луголандию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. А у юных </w:t>
      </w:r>
      <w:proofErr w:type="gramStart"/>
      <w:r w:rsidRPr="009E13AD">
        <w:rPr>
          <w:rFonts w:ascii="Times New Roman" w:hAnsi="Times New Roman"/>
          <w:sz w:val="28"/>
          <w:szCs w:val="28"/>
        </w:rPr>
        <w:t>туристов</w:t>
      </w:r>
      <w:proofErr w:type="gramEnd"/>
      <w:r w:rsidRPr="009E13AD">
        <w:rPr>
          <w:rFonts w:ascii="Times New Roman" w:hAnsi="Times New Roman"/>
          <w:sz w:val="28"/>
          <w:szCs w:val="28"/>
        </w:rPr>
        <w:t xml:space="preserve"> отправляющихся в путешествие по тропе есть возможность познакомиться с действующим вулканом, отдохнуть у водопада, понаблюдать за движением воды в русле реки, исследовать ее берега.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E13AD">
        <w:rPr>
          <w:rFonts w:ascii="Times New Roman" w:hAnsi="Times New Roman"/>
          <w:sz w:val="28"/>
          <w:szCs w:val="28"/>
        </w:rPr>
        <w:t xml:space="preserve">Для элементарного прогнозирования </w:t>
      </w:r>
      <w:proofErr w:type="gramStart"/>
      <w:r w:rsidRPr="009E13AD">
        <w:rPr>
          <w:rFonts w:ascii="Times New Roman" w:hAnsi="Times New Roman"/>
          <w:sz w:val="28"/>
          <w:szCs w:val="28"/>
        </w:rPr>
        <w:t>создана</w:t>
      </w:r>
      <w:proofErr w:type="gramEnd"/>
      <w:r w:rsidRPr="009E13A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E13AD">
        <w:rPr>
          <w:rFonts w:ascii="Times New Roman" w:hAnsi="Times New Roman"/>
          <w:sz w:val="28"/>
          <w:szCs w:val="28"/>
        </w:rPr>
        <w:t>метеоплощадка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, на которой установлено специальное оборудование: флюгер, солнечные часы, цветочные часы, на территории </w:t>
      </w:r>
      <w:proofErr w:type="spellStart"/>
      <w:r w:rsidRPr="009E13AD">
        <w:rPr>
          <w:rFonts w:ascii="Times New Roman" w:hAnsi="Times New Roman"/>
          <w:sz w:val="28"/>
          <w:szCs w:val="28"/>
        </w:rPr>
        <w:t>метеоплощадки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 имеются растения барометры. </w:t>
      </w:r>
      <w:proofErr w:type="spellStart"/>
      <w:r w:rsidRPr="009E13AD">
        <w:rPr>
          <w:rFonts w:ascii="Times New Roman" w:hAnsi="Times New Roman"/>
          <w:sz w:val="28"/>
          <w:szCs w:val="28"/>
        </w:rPr>
        <w:t>Ha</w:t>
      </w:r>
      <w:proofErr w:type="spellEnd"/>
      <w:r w:rsidRPr="009E13A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E13AD">
        <w:rPr>
          <w:rFonts w:ascii="Times New Roman" w:hAnsi="Times New Roman"/>
          <w:sz w:val="28"/>
          <w:szCs w:val="28"/>
        </w:rPr>
        <w:t>огороде</w:t>
      </w:r>
      <w:proofErr w:type="gramEnd"/>
      <w:r w:rsidRPr="009E13AD">
        <w:rPr>
          <w:rFonts w:ascii="Times New Roman" w:hAnsi="Times New Roman"/>
          <w:sz w:val="28"/>
          <w:szCs w:val="28"/>
        </w:rPr>
        <w:t xml:space="preserve"> создана экспериментальная площадка, где дети могут заниматься познавательно-исследовательской деятельностью.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452CF">
        <w:rPr>
          <w:rFonts w:ascii="Times New Roman" w:hAnsi="Times New Roman"/>
          <w:sz w:val="28"/>
          <w:szCs w:val="28"/>
        </w:rPr>
        <w:lastRenderedPageBreak/>
        <w:t>Юридический адрес: 673400, Забайкальский край</w:t>
      </w:r>
      <w:r>
        <w:rPr>
          <w:rFonts w:ascii="Times New Roman" w:hAnsi="Times New Roman"/>
          <w:sz w:val="28"/>
          <w:szCs w:val="28"/>
        </w:rPr>
        <w:t xml:space="preserve">, г. Нерчинск, ул. </w:t>
      </w:r>
      <w:proofErr w:type="gramStart"/>
      <w:r>
        <w:rPr>
          <w:rFonts w:ascii="Times New Roman" w:hAnsi="Times New Roman"/>
          <w:sz w:val="28"/>
          <w:szCs w:val="28"/>
        </w:rPr>
        <w:t>Советская</w:t>
      </w:r>
      <w:proofErr w:type="gramEnd"/>
      <w:r>
        <w:rPr>
          <w:rFonts w:ascii="Times New Roman" w:hAnsi="Times New Roman"/>
          <w:sz w:val="28"/>
          <w:szCs w:val="28"/>
        </w:rPr>
        <w:t xml:space="preserve"> 71А.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452CF">
        <w:rPr>
          <w:rFonts w:ascii="Times New Roman" w:hAnsi="Times New Roman"/>
          <w:sz w:val="28"/>
          <w:szCs w:val="28"/>
        </w:rPr>
        <w:t xml:space="preserve">Электронный адрес: </w:t>
      </w:r>
      <w:r w:rsidRPr="009D2345">
        <w:rPr>
          <w:rFonts w:ascii="Times New Roman" w:hAnsi="Times New Roman"/>
          <w:sz w:val="28"/>
          <w:szCs w:val="28"/>
        </w:rPr>
        <w:t>ds12nerchinsk@mail.ru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452CF">
        <w:rPr>
          <w:rFonts w:ascii="Times New Roman" w:hAnsi="Times New Roman"/>
          <w:sz w:val="28"/>
          <w:szCs w:val="28"/>
        </w:rPr>
        <w:t>Телефон</w:t>
      </w:r>
      <w:r>
        <w:rPr>
          <w:rFonts w:ascii="Times New Roman" w:hAnsi="Times New Roman"/>
          <w:sz w:val="28"/>
          <w:szCs w:val="28"/>
        </w:rPr>
        <w:t>: 8 (30242) 4-11</w:t>
      </w:r>
      <w:r w:rsidRPr="00C452C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15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452CF">
        <w:rPr>
          <w:rFonts w:ascii="Times New Roman" w:hAnsi="Times New Roman"/>
          <w:sz w:val="28"/>
          <w:szCs w:val="28"/>
        </w:rPr>
        <w:t>Режим работы ДОУ выстроен с учетом потребностей семьи и возможностей бюджетного финансирования.</w:t>
      </w:r>
    </w:p>
    <w:p w:rsidR="00850EED" w:rsidRPr="00C452CF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Режим работы: 10,5 часов; с 8.00 до 18</w:t>
      </w:r>
      <w:r w:rsidRPr="00C452CF">
        <w:rPr>
          <w:rFonts w:ascii="Times New Roman" w:hAnsi="Times New Roman"/>
          <w:sz w:val="28"/>
          <w:szCs w:val="28"/>
        </w:rPr>
        <w:t>.30.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452CF">
        <w:rPr>
          <w:rFonts w:ascii="Times New Roman" w:hAnsi="Times New Roman"/>
          <w:sz w:val="28"/>
          <w:szCs w:val="28"/>
        </w:rPr>
        <w:t>ДОУ  функционирует в режиме пятидневной рабочей недели с двумя выходными днями  (суббота, воскресенье, государственные праздничные дни)</w:t>
      </w:r>
      <w:r>
        <w:rPr>
          <w:rFonts w:ascii="Times New Roman" w:hAnsi="Times New Roman"/>
          <w:sz w:val="28"/>
          <w:szCs w:val="28"/>
        </w:rPr>
        <w:t>.</w:t>
      </w:r>
    </w:p>
    <w:p w:rsidR="00BA2E7E" w:rsidRDefault="00BA2E7E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BA2E7E" w:rsidRPr="00BA2E7E" w:rsidRDefault="00BA2E7E" w:rsidP="00BA2E7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  <w:lang w:eastAsia="ru-RU"/>
        </w:rPr>
      </w:pPr>
      <w:r w:rsidRPr="00BA2E7E">
        <w:rPr>
          <w:rFonts w:ascii="Times New Roman" w:eastAsia="Times New Roman" w:hAnsi="Times New Roman"/>
          <w:b/>
          <w:bCs/>
          <w:color w:val="222222"/>
          <w:sz w:val="24"/>
          <w:szCs w:val="24"/>
          <w:lang w:eastAsia="ru-RU"/>
        </w:rPr>
        <w:t>Характеристика помещений  ДОУ.</w:t>
      </w:r>
    </w:p>
    <w:tbl>
      <w:tblPr>
        <w:tblW w:w="837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1"/>
        <w:gridCol w:w="2268"/>
      </w:tblGrid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BA2E7E" w:rsidRPr="00BA2E7E" w:rsidTr="00BA2E7E">
        <w:tc>
          <w:tcPr>
            <w:tcW w:w="8379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  помещений, используемых в учебно-воспитательном  процессе, в  том числе: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Игровые комнаты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Спальни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Помещения для приема детей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приемные</w:t>
            </w: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Умывальные, туалетные помещения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ИЗО-студия</w:t>
            </w:r>
            <w:proofErr w:type="spellEnd"/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Кабинет старшего воспитателя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Кабинет педагога-психолога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8379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Помещения административные, служебные, вспомогательные: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Кабинет заведующего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Кабинет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Лицензированный медицинский  блок (кабинет, </w:t>
            </w:r>
            <w:proofErr w:type="gramStart"/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процедурная</w:t>
            </w:r>
            <w:proofErr w:type="gramEnd"/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изолятор)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Костюмерная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Туалеты общественные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Посудомоечные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Пищеблок (кухонные помещения (2), </w:t>
            </w:r>
            <w:proofErr w:type="gramStart"/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раздаточная</w:t>
            </w:r>
            <w:proofErr w:type="gramEnd"/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Кладовые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A2E7E" w:rsidRPr="00BA2E7E" w:rsidTr="00BA2E7E">
        <w:tc>
          <w:tcPr>
            <w:tcW w:w="61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Хозяйственно-бытовые</w:t>
            </w:r>
            <w:proofErr w:type="gramEnd"/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(прачечная, гладильная, сушильная)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A2E7E" w:rsidRPr="00BA2E7E" w:rsidRDefault="00BA2E7E" w:rsidP="00BA2E7E">
            <w:pPr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2E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BA2E7E" w:rsidRPr="00BA2E7E" w:rsidRDefault="00BA2E7E" w:rsidP="00850E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C032F" w:rsidRPr="000C032F" w:rsidRDefault="000C032F" w:rsidP="000C032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gramStart"/>
      <w:r w:rsidRPr="000C032F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Реализуя федеральные государственные образовательные стандарты дошкольного образования наш коллектив создает</w:t>
      </w:r>
      <w:proofErr w:type="gramEnd"/>
      <w:r w:rsidRPr="000C032F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развивающую предметно-пространственную среду, которая обеспечивает:</w:t>
      </w:r>
    </w:p>
    <w:p w:rsidR="000C032F" w:rsidRPr="000C032F" w:rsidRDefault="000C032F" w:rsidP="000C032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554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0C032F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возможность общения и совместной деятельности детей и взрослых;</w:t>
      </w:r>
    </w:p>
    <w:p w:rsidR="000C032F" w:rsidRPr="000C032F" w:rsidRDefault="000C032F" w:rsidP="000C032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554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0C032F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реализацию различных образовательных программ;</w:t>
      </w:r>
    </w:p>
    <w:p w:rsidR="000C032F" w:rsidRPr="000C032F" w:rsidRDefault="000C032F" w:rsidP="000C032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554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0C032F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учет национально-культурных, региональных условий;</w:t>
      </w:r>
    </w:p>
    <w:p w:rsidR="000C032F" w:rsidRPr="000C032F" w:rsidRDefault="000C032F" w:rsidP="000C032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554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0C032F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учет возрастных особенностей детей.</w:t>
      </w:r>
    </w:p>
    <w:p w:rsidR="000C032F" w:rsidRPr="006118B2" w:rsidRDefault="000C032F" w:rsidP="006118B2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 xml:space="preserve">Развивающая предметно-пространственная среда образовательного учреждения (группы) соответствуют требованиям ФГОС </w:t>
      </w:r>
      <w:proofErr w:type="gramStart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ДО</w:t>
      </w:r>
      <w:proofErr w:type="gramEnd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и включают </w:t>
      </w:r>
      <w:proofErr w:type="gramStart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соблюдение</w:t>
      </w:r>
      <w:proofErr w:type="gramEnd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следующих принципов:</w:t>
      </w:r>
    </w:p>
    <w:p w:rsidR="000C032F" w:rsidRPr="006118B2" w:rsidRDefault="000C032F" w:rsidP="006118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554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насыщенность </w:t>
      </w:r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в соответствии с возрастными возможностями и содержанию Программы;</w:t>
      </w:r>
    </w:p>
    <w:p w:rsidR="000C032F" w:rsidRPr="006118B2" w:rsidRDefault="000C032F" w:rsidP="006118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554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трансформируемость</w:t>
      </w:r>
      <w:proofErr w:type="spellEnd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 </w:t>
      </w:r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пространства, изменение среды в зависимости от образовательной ситуации;</w:t>
      </w:r>
    </w:p>
    <w:p w:rsidR="000C032F" w:rsidRPr="006118B2" w:rsidRDefault="000C032F" w:rsidP="006118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554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полифункциональность</w:t>
      </w:r>
      <w:proofErr w:type="spellEnd"/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 </w:t>
      </w:r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материалов, разнообразие использования различных составляющих предметной среды</w:t>
      </w:r>
    </w:p>
    <w:p w:rsidR="000C032F" w:rsidRPr="006118B2" w:rsidRDefault="000C032F" w:rsidP="006118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554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вариативность </w:t>
      </w:r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среды, периодическая сменяемость игрового материала;</w:t>
      </w:r>
    </w:p>
    <w:p w:rsidR="000C032F" w:rsidRPr="006118B2" w:rsidRDefault="000C032F" w:rsidP="006118B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554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8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доступность </w:t>
      </w:r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среды, свободный доступ детей к играм, игрушкам, материалам, пособиям, обеспечивающим все основные виды детской деятельности.</w:t>
      </w:r>
    </w:p>
    <w:p w:rsidR="000C032F" w:rsidRPr="006118B2" w:rsidRDefault="000C032F" w:rsidP="006118B2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Работа всего персонала ДОУ направлена на создание комфорта, уюта, положительного эмоционального климата воспитанников. Материально-техническое оснащение и оборудование, пространственная организация среды ДОУ соответствуют санитарно-гигиеническим требованиям. Условия труда и жизнедеятельности детей созданы в соответствии с требованиями охраны труда.  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ребенка.</w:t>
      </w:r>
    </w:p>
    <w:p w:rsidR="000C032F" w:rsidRPr="006118B2" w:rsidRDefault="000C032F" w:rsidP="006118B2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 xml:space="preserve">В целом, материально-технические условия соответствуют современным требованиям, санитарным, требованиям пожарной безопасности, требованиям ФГОС и ООП </w:t>
      </w:r>
      <w:proofErr w:type="gramStart"/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ДО</w:t>
      </w:r>
      <w:proofErr w:type="gramEnd"/>
      <w:r w:rsidRPr="006118B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ДОУ, реализующее Программу, должно</w:t>
      </w:r>
      <w:r w:rsidRPr="00DD4882">
        <w:rPr>
          <w:rFonts w:ascii="Times New Roman" w:hAnsi="Times New Roman"/>
          <w:sz w:val="28"/>
          <w:szCs w:val="28"/>
        </w:rPr>
        <w:t xml:space="preserve"> обеспечить материально-технические условия, </w:t>
      </w:r>
      <w:proofErr w:type="gramStart"/>
      <w:r w:rsidRPr="00DD4882">
        <w:rPr>
          <w:rFonts w:ascii="Times New Roman" w:hAnsi="Times New Roman"/>
          <w:sz w:val="28"/>
          <w:szCs w:val="28"/>
        </w:rPr>
        <w:t>позволяющи</w:t>
      </w:r>
      <w:r>
        <w:rPr>
          <w:rFonts w:ascii="Times New Roman" w:hAnsi="Times New Roman"/>
          <w:sz w:val="28"/>
          <w:szCs w:val="28"/>
        </w:rPr>
        <w:t>е достичь</w:t>
      </w:r>
      <w:proofErr w:type="gramEnd"/>
      <w:r>
        <w:rPr>
          <w:rFonts w:ascii="Times New Roman" w:hAnsi="Times New Roman"/>
          <w:sz w:val="28"/>
          <w:szCs w:val="28"/>
        </w:rPr>
        <w:t xml:space="preserve"> обозначенные</w:t>
      </w:r>
      <w:r w:rsidRPr="00DD4882">
        <w:rPr>
          <w:rFonts w:ascii="Times New Roman" w:hAnsi="Times New Roman"/>
          <w:sz w:val="28"/>
          <w:szCs w:val="28"/>
        </w:rPr>
        <w:t xml:space="preserve"> цели и выполнить задачи, в т. ч.: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─ осуществлять все виды деятельности ребенка,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─ организовывать участие родителей воспитанников (законных представителей), педагогических работников и представителей общественности в разработке основной образовательной программы, в создании условий для ее реализации, а также мотивирующей образовательной среды, уклада организации, осуществляющей образовательную деятельность;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lastRenderedPageBreak/>
        <w:t>─ использовать в образовательном процессе современные образовательные технологии (в т. ч. игровые, коммуникативные, проектные технологии и культурные практики социализации детей);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─ обновлять содержание основной образовательной программы, методики и технологий ее реализации в соответствии с динамикой развития системы образования, запросами воспитанников и их родителей (законных представителей) с учетом особенностей </w:t>
      </w:r>
      <w:proofErr w:type="spellStart"/>
      <w:r w:rsidRPr="00DD4882">
        <w:rPr>
          <w:rFonts w:ascii="Times New Roman" w:hAnsi="Times New Roman"/>
          <w:sz w:val="28"/>
          <w:szCs w:val="28"/>
        </w:rPr>
        <w:t>социокультурной</w:t>
      </w:r>
      <w:proofErr w:type="spellEnd"/>
      <w:r w:rsidRPr="00DD4882">
        <w:rPr>
          <w:rFonts w:ascii="Times New Roman" w:hAnsi="Times New Roman"/>
          <w:sz w:val="28"/>
          <w:szCs w:val="28"/>
        </w:rPr>
        <w:t xml:space="preserve"> среды развития воспитанников и специфики информационной социализации детей;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─ обеспечивать эффективное использование профессионального и творческого потенциала педагогических, руководящих и иных работников организации, осуществляющей образовательную деятельность, повышения их профессиональной, коммуникативной, информационной,  правовой компетентности и мастерства мотивирования детей;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─ эффективно управлять организацией, осуществляющей образовательную деятельность, с использованием технологий управления проектами и знаниями, управления рисками, технологий разрешения конфликтов, информационно-коммуникационных технологий, современных механизмов финансирования.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ДОУ, осуществляющее</w:t>
      </w:r>
      <w:r w:rsidRPr="00DD4882">
        <w:rPr>
          <w:rFonts w:ascii="Times New Roman" w:hAnsi="Times New Roman"/>
          <w:sz w:val="28"/>
          <w:szCs w:val="28"/>
        </w:rPr>
        <w:t xml:space="preserve"> образовательную деятельность по Программе, до</w:t>
      </w:r>
      <w:r>
        <w:rPr>
          <w:rFonts w:ascii="Times New Roman" w:hAnsi="Times New Roman"/>
          <w:sz w:val="28"/>
          <w:szCs w:val="28"/>
        </w:rPr>
        <w:t>лжно</w:t>
      </w:r>
      <w:r w:rsidRPr="00DD4882">
        <w:rPr>
          <w:rFonts w:ascii="Times New Roman" w:hAnsi="Times New Roman"/>
          <w:sz w:val="28"/>
          <w:szCs w:val="28"/>
        </w:rPr>
        <w:t xml:space="preserve"> создать материально-технические условия, обеспечивающие: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1) возможность достижения  воспитанниками планируемых результатов освоения Программы;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выполнение ДОУ</w:t>
      </w:r>
      <w:r w:rsidRPr="00DD4882">
        <w:rPr>
          <w:rFonts w:ascii="Times New Roman" w:hAnsi="Times New Roman"/>
          <w:sz w:val="28"/>
          <w:szCs w:val="28"/>
        </w:rPr>
        <w:t xml:space="preserve"> требований: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– санитарно-эпидемиологических правил и нормативов: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к условиям размещения организаций, осуществляющих образовательную деятельность,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оборудованию и содержанию территории,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помещениям, их оборудованию и содержанию,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естественному и искусственному освещению помещений,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отоплению и вентиляции,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водоснабжению и канализации,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организации питания,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медицинскому обеспечению,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приему детей в организации, осуществляющие образовательную деятельность,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организации режима дня,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организации физического воспитания,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личной гигиене персонала;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– пожарной безопасности и </w:t>
      </w:r>
      <w:proofErr w:type="spellStart"/>
      <w:r w:rsidRPr="00DD4882">
        <w:rPr>
          <w:rFonts w:ascii="Times New Roman" w:hAnsi="Times New Roman"/>
          <w:sz w:val="28"/>
          <w:szCs w:val="28"/>
        </w:rPr>
        <w:t>электробезопасности</w:t>
      </w:r>
      <w:proofErr w:type="spellEnd"/>
      <w:r w:rsidRPr="00DD4882">
        <w:rPr>
          <w:rFonts w:ascii="Times New Roman" w:hAnsi="Times New Roman"/>
          <w:sz w:val="28"/>
          <w:szCs w:val="28"/>
        </w:rPr>
        <w:t>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– охране здоровья воспитанников и охр</w:t>
      </w:r>
      <w:r>
        <w:rPr>
          <w:rFonts w:ascii="Times New Roman" w:hAnsi="Times New Roman"/>
          <w:sz w:val="28"/>
          <w:szCs w:val="28"/>
        </w:rPr>
        <w:t>ане труда работников ДОУ</w:t>
      </w:r>
      <w:r w:rsidRPr="00DD4882">
        <w:rPr>
          <w:rFonts w:ascii="Times New Roman" w:hAnsi="Times New Roman"/>
          <w:sz w:val="28"/>
          <w:szCs w:val="28"/>
        </w:rPr>
        <w:t>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3) возможность для беспрепятственного доступа воспитанников с ограниченными возможностями здоровья, в т. ч. детей-инвалидов, к объектам инфраструктуры организации, осуществляющей образовательную деятельность.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lastRenderedPageBreak/>
        <w:t>При создании материально-технических условий для детей с ограниченными во</w:t>
      </w:r>
      <w:r>
        <w:rPr>
          <w:rFonts w:ascii="Times New Roman" w:hAnsi="Times New Roman"/>
          <w:sz w:val="28"/>
          <w:szCs w:val="28"/>
        </w:rPr>
        <w:t>зможностями здоровья ДОУ</w:t>
      </w:r>
      <w:r w:rsidRPr="00DD4882">
        <w:rPr>
          <w:rFonts w:ascii="Times New Roman" w:hAnsi="Times New Roman"/>
          <w:sz w:val="28"/>
          <w:szCs w:val="28"/>
        </w:rPr>
        <w:t xml:space="preserve"> должна учитывать особенности их физического и психофизиологического развития.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ДОУ должно</w:t>
      </w:r>
      <w:r w:rsidRPr="00DD4882">
        <w:rPr>
          <w:rFonts w:ascii="Times New Roman" w:hAnsi="Times New Roman"/>
          <w:sz w:val="28"/>
          <w:szCs w:val="28"/>
        </w:rPr>
        <w:t xml:space="preserve"> иметь необходимое для всех видов образовательной деятельности воспитанников (в т. ч. детей с ограниченными возможностями здоровья и детей-инвалидов), педагогической, административной и хозяйственной деятельности оснащение и оборудование: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– учебно-методический комплект Программы (в т. ч. комплект различных развивающих игр);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– помещения для занятий и проектов, обеспечивающие образование детей через игру, общение, познавательно-исследовательскую деятельность и другие формы активности ребенка с участием взрослых и других детей;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– оснащение предметно-развивающей среды, включающей средства образования и воспитания, подобранные в соответствии с возрастными и индивидуальными особенностями детей дошкольного возраста,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– мебель, техническое оборудование, спортивный и хозяйственный инвентарь, инвентарь для художественного творчества, музыкальные инструменты.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>Про</w:t>
      </w:r>
      <w:r>
        <w:rPr>
          <w:rFonts w:ascii="Times New Roman" w:hAnsi="Times New Roman"/>
          <w:sz w:val="28"/>
          <w:szCs w:val="28"/>
        </w:rPr>
        <w:t>грамма оставляет за ДОУ</w:t>
      </w:r>
      <w:r w:rsidRPr="00DD4882">
        <w:rPr>
          <w:rFonts w:ascii="Times New Roman" w:hAnsi="Times New Roman"/>
          <w:sz w:val="28"/>
          <w:szCs w:val="28"/>
        </w:rPr>
        <w:t xml:space="preserve"> право самостоятельного подбора разновидности необходимых средств обучения, оборудования, материалов, исходя из особенностей реализации основной образовательной программы.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Программа предусматривает необходимость в специальном оснащении и оборудовании для организации образовательного процесса с детьми-инвалидами и детьми с ограниченными возможностями здоровья. </w:t>
      </w:r>
    </w:p>
    <w:p w:rsidR="00850EED" w:rsidRPr="00207F6B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882">
        <w:rPr>
          <w:rFonts w:ascii="Times New Roman" w:hAnsi="Times New Roman"/>
          <w:sz w:val="28"/>
          <w:szCs w:val="28"/>
        </w:rPr>
        <w:t xml:space="preserve">Программой предусмотрено </w:t>
      </w:r>
      <w:r>
        <w:rPr>
          <w:rFonts w:ascii="Times New Roman" w:hAnsi="Times New Roman"/>
          <w:sz w:val="28"/>
          <w:szCs w:val="28"/>
        </w:rPr>
        <w:t>также использование ДОУ</w:t>
      </w:r>
      <w:r w:rsidRPr="00DD4882">
        <w:rPr>
          <w:rFonts w:ascii="Times New Roman" w:hAnsi="Times New Roman"/>
          <w:sz w:val="28"/>
          <w:szCs w:val="28"/>
        </w:rPr>
        <w:t xml:space="preserve"> обновляемых образовательных ресурсов, в т. ч. расходных материалов, подписки на актуализацию электронных ресурсов, техническое и </w:t>
      </w:r>
      <w:proofErr w:type="spellStart"/>
      <w:r w:rsidRPr="00DD4882">
        <w:rPr>
          <w:rFonts w:ascii="Times New Roman" w:hAnsi="Times New Roman"/>
          <w:sz w:val="28"/>
          <w:szCs w:val="28"/>
        </w:rPr>
        <w:t>мультимедийное</w:t>
      </w:r>
      <w:proofErr w:type="spellEnd"/>
      <w:r w:rsidRPr="00DD4882">
        <w:rPr>
          <w:rFonts w:ascii="Times New Roman" w:hAnsi="Times New Roman"/>
          <w:sz w:val="28"/>
          <w:szCs w:val="28"/>
        </w:rPr>
        <w:t xml:space="preserve"> сопровождение деятельности средств обучения и воспитания, спортивного, музыкального, оздоровительного оборудования, услуг связи, в т. ч.  информационно-телекоммуникационной сети Интернет.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Средства обучения — это объекты, созданные человеком, а также предметы естественной природы,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обучения, воспитания и развития. 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Имеющиеся в ДОУ средства обучения:</w:t>
      </w:r>
    </w:p>
    <w:p w:rsidR="00850EED" w:rsidRDefault="00850EED" w:rsidP="00850EE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печатные (учебники и учебные пособия, книги для чтения, хрестоматии, рабочие тетради, раздаточный материал и т.д.);</w:t>
      </w:r>
    </w:p>
    <w:p w:rsidR="00850EED" w:rsidRDefault="00850EED" w:rsidP="00850EE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 xml:space="preserve">электронные образовательные ресурсы (сетевые образовательные ресурсы, </w:t>
      </w:r>
      <w:proofErr w:type="spellStart"/>
      <w:r w:rsidRPr="00635F49">
        <w:rPr>
          <w:rFonts w:ascii="Times New Roman" w:hAnsi="Times New Roman"/>
          <w:sz w:val="28"/>
          <w:szCs w:val="28"/>
        </w:rPr>
        <w:t>мультимедийные</w:t>
      </w:r>
      <w:proofErr w:type="spellEnd"/>
      <w:r w:rsidRPr="00635F49">
        <w:rPr>
          <w:rFonts w:ascii="Times New Roman" w:hAnsi="Times New Roman"/>
          <w:sz w:val="28"/>
          <w:szCs w:val="28"/>
        </w:rPr>
        <w:t xml:space="preserve"> универсальные энциклопедии и т.п.);</w:t>
      </w:r>
    </w:p>
    <w:p w:rsidR="00850EED" w:rsidRDefault="00850EED" w:rsidP="00850EE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аудиовизуальные (слайды);</w:t>
      </w:r>
    </w:p>
    <w:p w:rsidR="00850EED" w:rsidRDefault="00850EED" w:rsidP="00850EE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наглядные плоскостные (плакаты, карты настенные, иллюстрации настенные, магнитные доски);</w:t>
      </w:r>
    </w:p>
    <w:p w:rsidR="00850EED" w:rsidRDefault="00850EED" w:rsidP="00850EE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lastRenderedPageBreak/>
        <w:t>демонстрационные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5F49">
        <w:rPr>
          <w:rFonts w:ascii="Times New Roman" w:hAnsi="Times New Roman"/>
          <w:sz w:val="28"/>
          <w:szCs w:val="28"/>
        </w:rPr>
        <w:t>(гербарии, муляжи, макеты, стенды, модели демонстрационные)</w:t>
      </w:r>
      <w:r>
        <w:rPr>
          <w:rFonts w:ascii="Times New Roman" w:hAnsi="Times New Roman"/>
          <w:sz w:val="28"/>
          <w:szCs w:val="28"/>
        </w:rPr>
        <w:t>;</w:t>
      </w:r>
    </w:p>
    <w:p w:rsidR="00850EED" w:rsidRPr="00635F49" w:rsidRDefault="00850EED" w:rsidP="00850EE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спортивное оборудование и т.п.).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Идеальные средства обучения – это те усвоенные ранее знания и умения, которые используют педагоги и дети для усвоения новых знаний.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 xml:space="preserve">Наиболее эффективное воздействие на воспитанников оказывают современные аудиовизуальные и </w:t>
      </w:r>
      <w:proofErr w:type="spellStart"/>
      <w:r w:rsidRPr="00635F49">
        <w:rPr>
          <w:rFonts w:ascii="Times New Roman" w:hAnsi="Times New Roman"/>
          <w:sz w:val="28"/>
          <w:szCs w:val="28"/>
        </w:rPr>
        <w:t>мультимедийные</w:t>
      </w:r>
      <w:proofErr w:type="spellEnd"/>
      <w:r w:rsidRPr="00635F49">
        <w:rPr>
          <w:rFonts w:ascii="Times New Roman" w:hAnsi="Times New Roman"/>
          <w:sz w:val="28"/>
          <w:szCs w:val="28"/>
        </w:rPr>
        <w:t xml:space="preserve"> средства обучения (электронные образовательные ресурсы). Аудиовизуальные средства, а также средства мультимедиа являются наиболее эффективным средством обучения и воспитания.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Принципы использования средств обучения:</w:t>
      </w:r>
    </w:p>
    <w:p w:rsidR="00850EED" w:rsidRDefault="00850EED" w:rsidP="00850EE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учет возрастных и психологических особенностей обучающихся;</w:t>
      </w:r>
    </w:p>
    <w:p w:rsidR="00850EED" w:rsidRDefault="00850EED" w:rsidP="00850EE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 xml:space="preserve">гармоничное использование разнообразных средств обучения: традиционных и современных для комплексного, целенаправленного воздействия на эмоции, сознание, поведение ребёнка через визуальную, </w:t>
      </w:r>
      <w:proofErr w:type="spellStart"/>
      <w:r w:rsidRPr="00635F49">
        <w:rPr>
          <w:rFonts w:ascii="Times New Roman" w:hAnsi="Times New Roman"/>
          <w:sz w:val="28"/>
          <w:szCs w:val="28"/>
        </w:rPr>
        <w:t>аудиальную</w:t>
      </w:r>
      <w:proofErr w:type="spellEnd"/>
      <w:r w:rsidRPr="00635F49">
        <w:rPr>
          <w:rFonts w:ascii="Times New Roman" w:hAnsi="Times New Roman"/>
          <w:sz w:val="28"/>
          <w:szCs w:val="28"/>
        </w:rPr>
        <w:t>, кинестетическую системы восприятия в образовательных целях;</w:t>
      </w:r>
    </w:p>
    <w:p w:rsidR="00850EED" w:rsidRDefault="00850EED" w:rsidP="00850EE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учет дидактических целей и принципов дидактики (принципа наглядности, доступности и т.д.);</w:t>
      </w:r>
    </w:p>
    <w:p w:rsidR="00850EED" w:rsidRDefault="00850EED" w:rsidP="00850EE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сотворчество педагога и обучающегося;</w:t>
      </w:r>
    </w:p>
    <w:p w:rsidR="00850EED" w:rsidRPr="00635F49" w:rsidRDefault="00850EED" w:rsidP="00850EE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приоритет правил безопасности в использовании средств обучения.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Методическое обеспечение образовательного процесса в ДОУ осуществляется методической службой образовательного учреждения, основными задачами которой являются:</w:t>
      </w:r>
    </w:p>
    <w:p w:rsidR="00850EED" w:rsidRDefault="00850EED" w:rsidP="00850EED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оказание помощи в развитии творческого потенциала педагогических работников образовательных учреждений;</w:t>
      </w:r>
    </w:p>
    <w:p w:rsidR="00850EED" w:rsidRDefault="00850EED" w:rsidP="00850EED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удовлетворение информационных, учебно-методических, образовательных потребностей педагогических работников образовательных учреждений;</w:t>
      </w:r>
    </w:p>
    <w:p w:rsidR="00850EED" w:rsidRDefault="00850EED" w:rsidP="00850EED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создание условий для организации и осуществления повышения квалификации педагогических и руководящих работников образовательных учреждений;</w:t>
      </w:r>
    </w:p>
    <w:p w:rsidR="00850EED" w:rsidRDefault="00850EED" w:rsidP="00850EED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оказание учебно-методической и научной поддержки всем участникам образовательного процесса;</w:t>
      </w:r>
    </w:p>
    <w:p w:rsidR="00850EED" w:rsidRPr="00635F49" w:rsidRDefault="00850EED" w:rsidP="00850EED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содействие выполнению целевых федеральных, региональных и муниципальных программ развития дошкольного образования.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 xml:space="preserve"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 xml:space="preserve">Комплексное оснащение воспитательно-образовательного процесса обеспечивает возможность организации как совместной деятельности </w:t>
      </w:r>
      <w:r w:rsidRPr="00635F49">
        <w:rPr>
          <w:rFonts w:ascii="Times New Roman" w:hAnsi="Times New Roman"/>
          <w:sz w:val="28"/>
          <w:szCs w:val="28"/>
        </w:rPr>
        <w:lastRenderedPageBreak/>
        <w:t>взрослого и воспитанников, так и самостоятельной деятельности воспитанников не только в рамках НОД по освоению основной образовательной программы, но и при проведении режимных моментов.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 xml:space="preserve">Развивающая предметно - пространственная среда групп содержательно-насыщена, трансформируемая, </w:t>
      </w:r>
      <w:proofErr w:type="spellStart"/>
      <w:r w:rsidRPr="00635F49">
        <w:rPr>
          <w:rFonts w:ascii="Times New Roman" w:hAnsi="Times New Roman"/>
          <w:sz w:val="28"/>
          <w:szCs w:val="28"/>
        </w:rPr>
        <w:t>полифункциональна</w:t>
      </w:r>
      <w:proofErr w:type="spellEnd"/>
      <w:r w:rsidRPr="00635F49">
        <w:rPr>
          <w:rFonts w:ascii="Times New Roman" w:hAnsi="Times New Roman"/>
          <w:sz w:val="28"/>
          <w:szCs w:val="28"/>
        </w:rPr>
        <w:t xml:space="preserve">, доступна и безопасна, отвечает санитарно-гигиеническим нормам, возрастным особенностям и потребностям детей. 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Обеспечивает возможность общения и совместной деятельности детей и взрослых, двигательной активности детей, а также возможности для уединения. Пространство группы организовано в виде хорошо разграниченных зон («центры», «уголки»), оснащенные большим количеством развивающих материалов (книги, игрушки, материалы для творчества, развивающее оборудование и пр.). Все предметы доступны детям. 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 Оснащение уголков меняется в соответствии с тематическим планирова</w:t>
      </w:r>
      <w:r>
        <w:rPr>
          <w:rFonts w:ascii="Times New Roman" w:hAnsi="Times New Roman"/>
          <w:sz w:val="28"/>
          <w:szCs w:val="28"/>
        </w:rPr>
        <w:t>нием образовательного процесса.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В групповой комнате созданы условия для самостоятельной двигательной активности детей.</w:t>
      </w: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50EED" w:rsidRDefault="00850EED" w:rsidP="00850EE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5F49">
        <w:rPr>
          <w:rFonts w:ascii="Times New Roman" w:hAnsi="Times New Roman"/>
          <w:sz w:val="28"/>
          <w:szCs w:val="28"/>
        </w:rPr>
        <w:t>Средства обучения и воспитания</w:t>
      </w:r>
      <w:r>
        <w:rPr>
          <w:rFonts w:ascii="Times New Roman" w:hAnsi="Times New Roman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4219"/>
        <w:gridCol w:w="5068"/>
      </w:tblGrid>
      <w:tr w:rsidR="00850EED" w:rsidTr="00BA2E7E">
        <w:tc>
          <w:tcPr>
            <w:tcW w:w="4219" w:type="dxa"/>
          </w:tcPr>
          <w:p w:rsidR="00850EED" w:rsidRPr="00E9074F" w:rsidRDefault="00850EED" w:rsidP="00BA2E7E">
            <w:pPr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b/>
                <w:sz w:val="24"/>
                <w:szCs w:val="24"/>
              </w:rPr>
              <w:t>Физическое развитие.</w:t>
            </w:r>
          </w:p>
        </w:tc>
        <w:tc>
          <w:tcPr>
            <w:tcW w:w="5068" w:type="dxa"/>
          </w:tcPr>
          <w:p w:rsidR="00850EED" w:rsidRPr="00E9074F" w:rsidRDefault="00850EED" w:rsidP="00BA2E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</w:tr>
      <w:tr w:rsidR="00850EED" w:rsidTr="00BA2E7E">
        <w:tc>
          <w:tcPr>
            <w:tcW w:w="4219" w:type="dxa"/>
          </w:tcPr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Обручи пластмассовые,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Палка деревянная гимнастическая,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Палки пластмассовые гимнастические,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Мячи разного диаметра,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Набор кеглей,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 xml:space="preserve">Дуги для </w:t>
            </w:r>
            <w:proofErr w:type="spellStart"/>
            <w:r w:rsidRPr="00E9074F">
              <w:rPr>
                <w:rFonts w:ascii="Times New Roman" w:hAnsi="Times New Roman"/>
                <w:sz w:val="24"/>
                <w:szCs w:val="24"/>
              </w:rPr>
              <w:t>подлезания</w:t>
            </w:r>
            <w:proofErr w:type="spellEnd"/>
            <w:r w:rsidRPr="00E9074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Коврики массажные,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Корригирующая дорожка,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Скамейки для ходьбы</w:t>
            </w:r>
            <w:r w:rsidRPr="00E9074F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Щиты для бросания,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74F">
              <w:rPr>
                <w:rFonts w:ascii="Times New Roman" w:hAnsi="Times New Roman"/>
                <w:sz w:val="24"/>
                <w:szCs w:val="24"/>
              </w:rPr>
              <w:t>Кольцеброс</w:t>
            </w:r>
            <w:proofErr w:type="spellEnd"/>
            <w:r w:rsidRPr="00E9074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Мешочки для равновесия,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Скакалки детские,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Шнуры,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 xml:space="preserve">Канат для </w:t>
            </w:r>
            <w:proofErr w:type="spellStart"/>
            <w:r w:rsidRPr="00E9074F">
              <w:rPr>
                <w:rFonts w:ascii="Times New Roman" w:hAnsi="Times New Roman"/>
                <w:sz w:val="24"/>
                <w:szCs w:val="24"/>
              </w:rPr>
              <w:t>перетягивания</w:t>
            </w:r>
            <w:proofErr w:type="spellEnd"/>
            <w:r w:rsidRPr="00E9074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Флажки разноцветные,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Ленты,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Лесенка-стремянка,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Маты…</w:t>
            </w:r>
          </w:p>
        </w:tc>
        <w:tc>
          <w:tcPr>
            <w:tcW w:w="5068" w:type="dxa"/>
          </w:tcPr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Наборы тематических предметных карточек,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Серия демонстрационных сюжетных тематических картин,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Домино с цветными изображениями,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Шнуровки различного уровня сложности,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Игрушки-персонажи,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Набор плоскостных геометрических фигур,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Мозаика с плоскостными элементами различных геометрических форм,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Дидактические игры,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Муляжи фруктов и овощей,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Вкладыши,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Пирамидки различной величины.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50EED" w:rsidTr="00BA2E7E">
        <w:tc>
          <w:tcPr>
            <w:tcW w:w="4219" w:type="dxa"/>
          </w:tcPr>
          <w:p w:rsidR="00850EED" w:rsidRPr="00E9074F" w:rsidRDefault="00850EED" w:rsidP="00BA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5068" w:type="dxa"/>
          </w:tcPr>
          <w:p w:rsidR="00850EED" w:rsidRPr="00E9074F" w:rsidRDefault="00850EED" w:rsidP="00BA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850EED" w:rsidTr="00BA2E7E">
        <w:tc>
          <w:tcPr>
            <w:tcW w:w="4219" w:type="dxa"/>
          </w:tcPr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74F">
              <w:rPr>
                <w:rFonts w:ascii="Times New Roman" w:hAnsi="Times New Roman"/>
                <w:sz w:val="24"/>
                <w:szCs w:val="24"/>
              </w:rPr>
              <w:t>Стимульный</w:t>
            </w:r>
            <w:proofErr w:type="spellEnd"/>
            <w:r w:rsidRPr="00E9074F">
              <w:rPr>
                <w:rFonts w:ascii="Times New Roman" w:hAnsi="Times New Roman"/>
                <w:sz w:val="24"/>
                <w:szCs w:val="24"/>
              </w:rPr>
              <w:t xml:space="preserve"> материал,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Наборы предметных карточек по темам,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lastRenderedPageBreak/>
              <w:t>Набор сюжетных карточек по темам,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Предметные игрушки-персонажи,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Комплекты детских книг по темам,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Иллюстрации к детской художественной литературе.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lastRenderedPageBreak/>
              <w:t>Магнитная доска,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Мольберт,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Изделия народных промыслов,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lastRenderedPageBreak/>
              <w:t>Тематические комплекты карточек для лепки, аппликации, рисования,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Бумага для рисования,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Стаканчики,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Трафареты,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Кисочки,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Карандаши простые, цветные,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Мелки восковые,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Бумага цветная,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Картон цветной, белый,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Пластилин,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Доска для работы с пластилином,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Комплекты CD-дисков с музыкальными произведениями,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Набор шумовых музыкальных инструментов (музыкальные колокольчики, бубны, барабан, погремушки),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Металлофон,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Комплекты костюмов театрализованной деятельности,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Шапочки для театрализованной деятельности,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Ширма для кукольного театра настольная, напольная,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Игрушки-персонажи,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Флажки разноцветные,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Куклы,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Мишура,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Напольный конструктор деревянный,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Наборы настольного конструктора.</w:t>
            </w:r>
          </w:p>
        </w:tc>
      </w:tr>
      <w:tr w:rsidR="00850EED" w:rsidTr="00BA2E7E">
        <w:tc>
          <w:tcPr>
            <w:tcW w:w="4219" w:type="dxa"/>
          </w:tcPr>
          <w:p w:rsidR="00850EED" w:rsidRPr="00E9074F" w:rsidRDefault="00850EED" w:rsidP="00BA2E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Технические средства обучения</w:t>
            </w:r>
          </w:p>
        </w:tc>
        <w:tc>
          <w:tcPr>
            <w:tcW w:w="5068" w:type="dxa"/>
          </w:tcPr>
          <w:p w:rsidR="00850EED" w:rsidRPr="00E9074F" w:rsidRDefault="00850EED" w:rsidP="00BA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074F">
              <w:rPr>
                <w:rFonts w:ascii="Times New Roman" w:hAnsi="Times New Roman"/>
                <w:b/>
                <w:sz w:val="24"/>
                <w:szCs w:val="24"/>
              </w:rPr>
              <w:t>Вспомогательные технические средства:</w:t>
            </w:r>
          </w:p>
        </w:tc>
      </w:tr>
      <w:tr w:rsidR="00850EED" w:rsidTr="00BA2E7E">
        <w:tc>
          <w:tcPr>
            <w:tcW w:w="4219" w:type="dxa"/>
          </w:tcPr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Экранно-звуковая аппаратура: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Пианино,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Синтезатор,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Музыкальный центр,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Телевизор.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68" w:type="dxa"/>
          </w:tcPr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Цифровой видеопроектор,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Экран,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Носители информации: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Тематические презентации,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Цифровые музыкальные аудиозаписи,</w:t>
            </w:r>
          </w:p>
          <w:p w:rsidR="00850EED" w:rsidRPr="00E9074F" w:rsidRDefault="00850EED" w:rsidP="00BA2E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74F">
              <w:rPr>
                <w:rFonts w:ascii="Times New Roman" w:hAnsi="Times New Roman"/>
                <w:sz w:val="24"/>
                <w:szCs w:val="24"/>
              </w:rPr>
              <w:t>Фонотека, видеотека.</w:t>
            </w:r>
          </w:p>
        </w:tc>
      </w:tr>
    </w:tbl>
    <w:p w:rsidR="00850EED" w:rsidRDefault="00850EED" w:rsidP="00850EE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A2E7E" w:rsidRDefault="00BA2E7E"/>
    <w:p w:rsidR="00027292" w:rsidRDefault="00027292"/>
    <w:p w:rsidR="00027292" w:rsidRDefault="00027292"/>
    <w:p w:rsidR="00027292" w:rsidRDefault="00027292"/>
    <w:p w:rsidR="00027292" w:rsidRDefault="00027292"/>
    <w:p w:rsidR="00027292" w:rsidRDefault="00027292"/>
    <w:sectPr w:rsidR="00027292" w:rsidSect="00510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45A17"/>
    <w:multiLevelType w:val="multilevel"/>
    <w:tmpl w:val="C0924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273B3C"/>
    <w:multiLevelType w:val="multilevel"/>
    <w:tmpl w:val="463E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17298D"/>
    <w:multiLevelType w:val="multilevel"/>
    <w:tmpl w:val="70248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DC238E"/>
    <w:multiLevelType w:val="hybridMultilevel"/>
    <w:tmpl w:val="5F7C70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286ED4"/>
    <w:multiLevelType w:val="hybridMultilevel"/>
    <w:tmpl w:val="29FE6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8D0BAC"/>
    <w:multiLevelType w:val="multilevel"/>
    <w:tmpl w:val="08481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495042"/>
    <w:multiLevelType w:val="multilevel"/>
    <w:tmpl w:val="7CCC2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4B4C1D"/>
    <w:multiLevelType w:val="multilevel"/>
    <w:tmpl w:val="78549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501094F"/>
    <w:multiLevelType w:val="multilevel"/>
    <w:tmpl w:val="982EB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6A55C50"/>
    <w:multiLevelType w:val="multilevel"/>
    <w:tmpl w:val="4D42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7CA4528"/>
    <w:multiLevelType w:val="multilevel"/>
    <w:tmpl w:val="A4085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3B6F28"/>
    <w:multiLevelType w:val="hybridMultilevel"/>
    <w:tmpl w:val="5C2EE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6B31C9"/>
    <w:multiLevelType w:val="multilevel"/>
    <w:tmpl w:val="32BA6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B123A69"/>
    <w:multiLevelType w:val="multilevel"/>
    <w:tmpl w:val="2A0C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32E4FA2"/>
    <w:multiLevelType w:val="multilevel"/>
    <w:tmpl w:val="69FC6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EE6FD1"/>
    <w:multiLevelType w:val="multilevel"/>
    <w:tmpl w:val="E8F6B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DA666B1"/>
    <w:multiLevelType w:val="multilevel"/>
    <w:tmpl w:val="E4648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056EA1"/>
    <w:multiLevelType w:val="multilevel"/>
    <w:tmpl w:val="C1B0F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7E319C"/>
    <w:multiLevelType w:val="multilevel"/>
    <w:tmpl w:val="CD802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EE766DF"/>
    <w:multiLevelType w:val="multilevel"/>
    <w:tmpl w:val="ADF07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5BA2BF9"/>
    <w:multiLevelType w:val="multilevel"/>
    <w:tmpl w:val="4A284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C145756"/>
    <w:multiLevelType w:val="multilevel"/>
    <w:tmpl w:val="765AD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1"/>
  </w:num>
  <w:num w:numId="3">
    <w:abstractNumId w:val="3"/>
  </w:num>
  <w:num w:numId="4">
    <w:abstractNumId w:val="13"/>
  </w:num>
  <w:num w:numId="5">
    <w:abstractNumId w:val="9"/>
  </w:num>
  <w:num w:numId="6">
    <w:abstractNumId w:val="8"/>
  </w:num>
  <w:num w:numId="7">
    <w:abstractNumId w:val="7"/>
  </w:num>
  <w:num w:numId="8">
    <w:abstractNumId w:val="5"/>
  </w:num>
  <w:num w:numId="9">
    <w:abstractNumId w:val="0"/>
  </w:num>
  <w:num w:numId="10">
    <w:abstractNumId w:val="1"/>
  </w:num>
  <w:num w:numId="11">
    <w:abstractNumId w:val="19"/>
  </w:num>
  <w:num w:numId="12">
    <w:abstractNumId w:val="15"/>
  </w:num>
  <w:num w:numId="13">
    <w:abstractNumId w:val="10"/>
  </w:num>
  <w:num w:numId="14">
    <w:abstractNumId w:val="20"/>
  </w:num>
  <w:num w:numId="15">
    <w:abstractNumId w:val="2"/>
  </w:num>
  <w:num w:numId="16">
    <w:abstractNumId w:val="18"/>
  </w:num>
  <w:num w:numId="17">
    <w:abstractNumId w:val="14"/>
  </w:num>
  <w:num w:numId="18">
    <w:abstractNumId w:val="21"/>
  </w:num>
  <w:num w:numId="19">
    <w:abstractNumId w:val="17"/>
  </w:num>
  <w:num w:numId="20">
    <w:abstractNumId w:val="12"/>
  </w:num>
  <w:num w:numId="21">
    <w:abstractNumId w:val="16"/>
  </w:num>
  <w:num w:numId="2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850EED"/>
    <w:rsid w:val="00027292"/>
    <w:rsid w:val="000C032F"/>
    <w:rsid w:val="00510F62"/>
    <w:rsid w:val="00526178"/>
    <w:rsid w:val="006118B2"/>
    <w:rsid w:val="006173D8"/>
    <w:rsid w:val="006D6AFA"/>
    <w:rsid w:val="00850EED"/>
    <w:rsid w:val="00BA2E7E"/>
    <w:rsid w:val="00F16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EED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0272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E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50EE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2729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unhideWhenUsed/>
    <w:rsid w:val="000272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272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9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3496">
          <w:marLeft w:val="0"/>
          <w:marRight w:val="0"/>
          <w:marTop w:val="0"/>
          <w:marBottom w:val="7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2498</Words>
  <Characters>14242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ДС-12</dc:creator>
  <cp:lastModifiedBy>ДС-12</cp:lastModifiedBy>
  <cp:revision>4</cp:revision>
  <dcterms:created xsi:type="dcterms:W3CDTF">2019-11-13T04:09:00Z</dcterms:created>
  <dcterms:modified xsi:type="dcterms:W3CDTF">2019-11-16T13:59:00Z</dcterms:modified>
</cp:coreProperties>
</file>